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B1715B" w:rsidRPr="001B4237" w:rsidTr="009412B5">
        <w:tc>
          <w:tcPr>
            <w:tcW w:w="2802" w:type="dxa"/>
            <w:shd w:val="clear" w:color="auto" w:fill="auto"/>
          </w:tcPr>
          <w:p w:rsidR="00B1715B" w:rsidRPr="001667C8" w:rsidRDefault="00B1715B" w:rsidP="009412B5">
            <w:r>
              <w:rPr>
                <w:noProof/>
                <w:lang w:val="uk-UA" w:eastAsia="uk-UA"/>
              </w:rPr>
              <w:drawing>
                <wp:inline distT="0" distB="0" distL="0" distR="0" wp14:anchorId="60BC55DA" wp14:editId="34368222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B1715B" w:rsidRPr="001667C8" w:rsidRDefault="00B1715B" w:rsidP="009412B5">
            <w:pPr>
              <w:rPr>
                <w:rStyle w:val="aa"/>
                <w:rFonts w:ascii="Century Gothic" w:hAnsi="Century Gothic"/>
                <w:sz w:val="18"/>
                <w:szCs w:val="18"/>
              </w:rPr>
            </w:pPr>
          </w:p>
          <w:p w:rsidR="00B1715B" w:rsidRPr="001667C8" w:rsidRDefault="00B1715B" w:rsidP="009412B5">
            <w:pPr>
              <w:rPr>
                <w:rStyle w:val="aa"/>
                <w:rFonts w:ascii="Century Gothic" w:hAnsi="Century Gothic"/>
                <w:sz w:val="18"/>
                <w:szCs w:val="18"/>
              </w:rPr>
            </w:pPr>
          </w:p>
          <w:p w:rsidR="00B1715B" w:rsidRPr="001667C8" w:rsidRDefault="00B1715B" w:rsidP="009412B5">
            <w:pPr>
              <w:rPr>
                <w:rStyle w:val="aa"/>
                <w:rFonts w:ascii="Century Gothic" w:hAnsi="Century Gothic"/>
                <w:sz w:val="18"/>
                <w:szCs w:val="18"/>
              </w:rPr>
            </w:pPr>
          </w:p>
          <w:p w:rsidR="00B1715B" w:rsidRPr="00B1715B" w:rsidRDefault="00B1715B" w:rsidP="009412B5">
            <w:pPr>
              <w:rPr>
                <w:rStyle w:val="aa"/>
                <w:rFonts w:ascii="Century Gothic" w:hAnsi="Century Gothic"/>
                <w:sz w:val="18"/>
                <w:szCs w:val="18"/>
                <w:lang w:val="ru-RU"/>
              </w:rPr>
            </w:pPr>
            <w:r w:rsidRPr="00B1715B">
              <w:rPr>
                <w:rStyle w:val="aa"/>
                <w:rFonts w:ascii="Century Gothic" w:hAnsi="Century Gothic"/>
                <w:sz w:val="18"/>
                <w:szCs w:val="18"/>
                <w:lang w:val="ru-RU"/>
              </w:rPr>
              <w:t>ООО «Авико Тур» 01021, Украина, г. Киев, ул. Липская 15В</w:t>
            </w:r>
          </w:p>
          <w:p w:rsidR="00B1715B" w:rsidRPr="00B1715B" w:rsidRDefault="00B1715B" w:rsidP="009412B5">
            <w:pPr>
              <w:rPr>
                <w:rStyle w:val="aa"/>
                <w:rFonts w:ascii="Century Gothic" w:hAnsi="Century Gothic"/>
                <w:sz w:val="18"/>
                <w:szCs w:val="18"/>
                <w:lang w:val="ru-RU"/>
              </w:rPr>
            </w:pPr>
            <w:r w:rsidRPr="00B1715B">
              <w:rPr>
                <w:rStyle w:val="aa"/>
                <w:rFonts w:ascii="Century Gothic" w:hAnsi="Century Gothic"/>
                <w:sz w:val="18"/>
                <w:szCs w:val="18"/>
                <w:lang w:val="ru-RU"/>
              </w:rPr>
              <w:t>Тел./Факс: 044</w:t>
            </w:r>
            <w:r w:rsidRPr="001667C8">
              <w:rPr>
                <w:rStyle w:val="aa"/>
                <w:rFonts w:ascii="Century Gothic" w:hAnsi="Century Gothic"/>
                <w:sz w:val="18"/>
                <w:szCs w:val="18"/>
              </w:rPr>
              <w:t> </w:t>
            </w:r>
            <w:r w:rsidRPr="00B1715B">
              <w:rPr>
                <w:rStyle w:val="aa"/>
                <w:rFonts w:ascii="Century Gothic" w:hAnsi="Century Gothic"/>
                <w:sz w:val="18"/>
                <w:szCs w:val="18"/>
                <w:lang w:val="ru-RU"/>
              </w:rPr>
              <w:t xml:space="preserve">253 85 25, </w:t>
            </w:r>
            <w:r w:rsidRPr="001667C8">
              <w:rPr>
                <w:rStyle w:val="aa"/>
                <w:rFonts w:ascii="Century Gothic" w:hAnsi="Century Gothic"/>
                <w:sz w:val="18"/>
                <w:szCs w:val="18"/>
              </w:rPr>
              <w:t>Email</w:t>
            </w:r>
            <w:r w:rsidRPr="00B1715B">
              <w:rPr>
                <w:rStyle w:val="aa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info</w:t>
              </w:r>
              <w:r w:rsidRPr="00B1715B">
                <w:rPr>
                  <w:rStyle w:val="aa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aviko</w:t>
              </w:r>
              <w:r w:rsidRPr="00B1715B">
                <w:rPr>
                  <w:rStyle w:val="aa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tour</w:t>
              </w:r>
              <w:r w:rsidRPr="00B1715B">
                <w:rPr>
                  <w:rStyle w:val="aa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com</w:t>
              </w:r>
              <w:r w:rsidRPr="00B1715B">
                <w:rPr>
                  <w:rStyle w:val="aa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B1715B">
              <w:rPr>
                <w:rStyle w:val="aa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www</w:t>
              </w:r>
              <w:r w:rsidRPr="00B1715B">
                <w:rPr>
                  <w:rStyle w:val="aa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aviko</w:t>
              </w:r>
              <w:r w:rsidRPr="00B1715B">
                <w:rPr>
                  <w:rStyle w:val="aa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tour</w:t>
              </w:r>
              <w:r w:rsidRPr="00B1715B">
                <w:rPr>
                  <w:rStyle w:val="aa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com</w:t>
              </w:r>
              <w:r w:rsidRPr="00B1715B">
                <w:rPr>
                  <w:rStyle w:val="aa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ua</w:t>
              </w:r>
            </w:hyperlink>
          </w:p>
          <w:p w:rsidR="00B1715B" w:rsidRPr="00B1715B" w:rsidRDefault="00B1715B" w:rsidP="009412B5">
            <w:pPr>
              <w:rPr>
                <w:rStyle w:val="aa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2B2872" wp14:editId="54BB6BF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B1715B" w:rsidRPr="00274282" w:rsidRDefault="00B1715B" w:rsidP="009412B5">
            <w:pPr>
              <w:rPr>
                <w:rStyle w:val="aa"/>
                <w:rFonts w:ascii="Century Gothic" w:hAnsi="Century Gothic"/>
                <w:sz w:val="18"/>
                <w:szCs w:val="18"/>
              </w:rPr>
            </w:pPr>
            <w:r w:rsidRPr="00274282">
              <w:rPr>
                <w:rStyle w:val="aa"/>
                <w:rFonts w:ascii="Century Gothic" w:hAnsi="Century Gothic"/>
                <w:sz w:val="18"/>
                <w:szCs w:val="18"/>
              </w:rPr>
              <w:t>«Aviko Tour» LTD., Ukraine, Kiev, Lipskaya street, 15V</w:t>
            </w:r>
          </w:p>
          <w:p w:rsidR="00B1715B" w:rsidRPr="00274282" w:rsidRDefault="00B1715B" w:rsidP="009412B5">
            <w:pPr>
              <w:rPr>
                <w:rStyle w:val="aa"/>
                <w:rFonts w:ascii="Century Gothic" w:hAnsi="Century Gothic"/>
                <w:sz w:val="18"/>
                <w:szCs w:val="18"/>
              </w:rPr>
            </w:pPr>
            <w:r w:rsidRPr="00274282">
              <w:rPr>
                <w:rStyle w:val="aa"/>
                <w:rFonts w:ascii="Century Gothic" w:hAnsi="Century Gothic"/>
                <w:sz w:val="18"/>
                <w:szCs w:val="18"/>
              </w:rPr>
              <w:t xml:space="preserve">Tel./Fax: 044 253 85 25, Email: </w:t>
            </w:r>
            <w:hyperlink r:id="rId11" w:history="1">
              <w:r w:rsidRPr="00274282">
                <w:rPr>
                  <w:rStyle w:val="aa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274282">
              <w:rPr>
                <w:rStyle w:val="aa"/>
                <w:rFonts w:ascii="Century Gothic" w:hAnsi="Century Gothic"/>
                <w:sz w:val="18"/>
                <w:szCs w:val="18"/>
              </w:rPr>
              <w:t xml:space="preserve"> </w:t>
            </w:r>
            <w:hyperlink r:id="rId12" w:history="1">
              <w:r w:rsidRPr="00274282">
                <w:rPr>
                  <w:rStyle w:val="aa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2B3460" w:rsidRPr="00CF589A" w:rsidRDefault="002B3460" w:rsidP="00B1715B">
      <w:pPr>
        <w:rPr>
          <w:rFonts w:ascii="Century Gothic" w:hAnsi="Century Gothic"/>
          <w:b/>
        </w:rPr>
      </w:pPr>
    </w:p>
    <w:p w:rsidR="002B3460" w:rsidRPr="00051B4C" w:rsidRDefault="00B34557" w:rsidP="00051B4C">
      <w:pPr>
        <w:jc w:val="center"/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OLE_LINK3"/>
      <w:bookmarkStart w:id="1" w:name="OLE_LINK4"/>
      <w:r w:rsidRPr="00B34557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Центр китайской медицины Лотос</w:t>
      </w:r>
      <w:r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Далянь</w:t>
      </w:r>
      <w:bookmarkEnd w:id="0"/>
      <w:bookmarkEnd w:id="1"/>
    </w:p>
    <w:p w:rsidR="00B34557" w:rsidRPr="00B1715B" w:rsidRDefault="00581DF4" w:rsidP="00B34557">
      <w:pPr>
        <w:jc w:val="left"/>
        <w:rPr>
          <w:rFonts w:ascii="Century Gothic" w:eastAsia="KaiTi_GB2312" w:hAnsi="Century Gothic"/>
          <w:sz w:val="22"/>
          <w:szCs w:val="22"/>
          <w:lang w:val="ru-RU"/>
        </w:rPr>
      </w:pPr>
      <w:r w:rsidRPr="00B1715B">
        <w:rPr>
          <w:rFonts w:ascii="Century Gothic" w:eastAsia="KaiTi_GB2312" w:hAnsi="Century Gothic"/>
          <w:b/>
          <w:sz w:val="22"/>
          <w:szCs w:val="22"/>
          <w:lang w:val="ru-RU"/>
        </w:rPr>
        <w:br/>
      </w:r>
      <w:r w:rsidR="005C2E5B">
        <w:rPr>
          <w:rFonts w:ascii="Century Gothic" w:eastAsia="KaiTi_GB2312" w:hAnsi="Century Gothic"/>
          <w:b/>
          <w:sz w:val="22"/>
          <w:szCs w:val="22"/>
          <w:lang w:val="ru-RU"/>
        </w:rPr>
        <w:t>Стоимость действительна до 31.12.2019</w:t>
      </w:r>
      <w:r w:rsidR="00B34557" w:rsidRPr="00B1715B">
        <w:rPr>
          <w:rFonts w:ascii="Century Gothic" w:eastAsia="KaiTi_GB2312" w:hAnsi="Century Gothic"/>
          <w:b/>
          <w:sz w:val="22"/>
          <w:szCs w:val="22"/>
          <w:lang w:val="ru-RU"/>
        </w:rPr>
        <w:br/>
      </w:r>
      <w:r w:rsidR="005C2E5B">
        <w:rPr>
          <w:rFonts w:ascii="Century Gothic" w:eastAsia="KaiTi_GB2312" w:hAnsi="Century Gothic"/>
          <w:b/>
          <w:sz w:val="22"/>
          <w:szCs w:val="22"/>
          <w:lang w:val="ru-RU"/>
        </w:rPr>
        <w:t>Заезды</w:t>
      </w:r>
      <w:r w:rsidR="00B34557" w:rsidRPr="00B1715B">
        <w:rPr>
          <w:rFonts w:ascii="Century Gothic" w:eastAsia="KaiTi_GB2312" w:hAnsi="Century Gothic"/>
          <w:b/>
          <w:sz w:val="22"/>
          <w:szCs w:val="22"/>
          <w:lang w:val="ru-RU"/>
        </w:rPr>
        <w:t>:</w:t>
      </w:r>
      <w:r w:rsidR="00B34557">
        <w:rPr>
          <w:rFonts w:ascii="Century Gothic" w:eastAsia="KaiTi_GB2312" w:hAnsi="Century Gothic"/>
          <w:b/>
          <w:sz w:val="22"/>
          <w:szCs w:val="22"/>
          <w:lang w:val="ru-RU"/>
        </w:rPr>
        <w:t xml:space="preserve"> </w:t>
      </w:r>
      <w:r w:rsidR="00B34557" w:rsidRPr="00B1715B">
        <w:rPr>
          <w:rFonts w:ascii="Century Gothic" w:eastAsia="KaiTi_GB2312" w:hAnsi="Century Gothic"/>
          <w:b/>
          <w:sz w:val="22"/>
          <w:szCs w:val="22"/>
          <w:lang w:val="ru-RU"/>
        </w:rPr>
        <w:t xml:space="preserve"> </w:t>
      </w:r>
      <w:r w:rsidR="005C2E5B">
        <w:rPr>
          <w:rFonts w:ascii="Century Gothic" w:eastAsia="KaiTi_GB2312" w:hAnsi="Century Gothic"/>
          <w:b/>
          <w:sz w:val="24"/>
          <w:szCs w:val="2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ежедневно</w:t>
      </w:r>
    </w:p>
    <w:p w:rsidR="00B34557" w:rsidRDefault="00B34557" w:rsidP="00B34557">
      <w:pPr>
        <w:rPr>
          <w:rFonts w:ascii="Century Gothic" w:eastAsia="KaiTi_GB2312" w:hAnsi="Century Gothic"/>
          <w:b/>
          <w:color w:val="FF0000"/>
          <w:sz w:val="22"/>
          <w:szCs w:val="22"/>
          <w:lang w:val="ru-RU"/>
        </w:rPr>
      </w:pPr>
    </w:p>
    <w:p w:rsidR="00D475D9" w:rsidRPr="00D475D9" w:rsidRDefault="00D475D9" w:rsidP="00D475D9">
      <w:pPr>
        <w:jc w:val="left"/>
        <w:rPr>
          <w:rFonts w:ascii="Century Gothic" w:eastAsia="KaiTi_GB2312" w:hAnsi="Century Gothic"/>
          <w:sz w:val="20"/>
          <w:lang w:val="ru-RU"/>
        </w:rPr>
      </w:pPr>
      <w:r w:rsidRPr="00D475D9">
        <w:rPr>
          <w:rFonts w:ascii="Century Gothic" w:eastAsia="KaiTi_GB2312" w:hAnsi="Century Gothic"/>
          <w:b/>
          <w:sz w:val="20"/>
          <w:lang w:val="ru-RU"/>
        </w:rPr>
        <w:t>Центр китайской медицины Лотос</w:t>
      </w:r>
      <w:r w:rsidRPr="00D475D9">
        <w:rPr>
          <w:rFonts w:ascii="Century Gothic" w:eastAsia="KaiTi_GB2312" w:hAnsi="Century Gothic"/>
          <w:sz w:val="20"/>
          <w:lang w:val="ru-RU"/>
        </w:rPr>
        <w:t xml:space="preserve"> в Даляне это современное государственное лечебно-оздоровительное учреждение. Расположен в юго-западном районе города подле горы «Лотос», недалеко от площади Морской звезды и от главного бизнес района города, занимает площадь более 8000 м. кв. Расположение удобно в транспортном отношении, до центра города на такси 12-15 юаней. На территории Лотоса есть гостиница и ресторан, что позволяет больным проживать прямо здесь, а также спортзал и танцевальный зал, конференц-зал, сауна. Состоит медицинский центр из двух основных отделений «Даляньский оздоровительный центр китайской медицины» и «Даляньский подготовительный центр для врачей управления здравоохранения Китая». </w:t>
      </w:r>
    </w:p>
    <w:p w:rsidR="00D475D9" w:rsidRPr="00D475D9" w:rsidRDefault="00D475D9" w:rsidP="00D475D9">
      <w:pPr>
        <w:jc w:val="left"/>
        <w:rPr>
          <w:rFonts w:ascii="Century Gothic" w:eastAsia="KaiTi_GB2312" w:hAnsi="Century Gothic"/>
          <w:sz w:val="20"/>
          <w:lang w:val="ru-RU"/>
        </w:rPr>
      </w:pPr>
      <w:r w:rsidRPr="00D475D9">
        <w:rPr>
          <w:rFonts w:ascii="Century Gothic" w:eastAsia="KaiTi_GB2312" w:hAnsi="Century Gothic"/>
          <w:sz w:val="20"/>
          <w:lang w:val="ru-RU"/>
        </w:rPr>
        <w:t xml:space="preserve">В центре имеются квалифицированные медицинские специалисты, врачи высшей категории. Применение во врачебной практике традиционной китайской медицины позволяет докторам точно установить диагноз пациента и разработать индивидуальную программу лечения. Минимальная рекомендуемая длительность курса лечения 14 дней, оптимальная 21 день. </w:t>
      </w:r>
    </w:p>
    <w:p w:rsidR="00D475D9" w:rsidRPr="00D475D9" w:rsidRDefault="00D475D9" w:rsidP="00D475D9">
      <w:pPr>
        <w:jc w:val="left"/>
        <w:rPr>
          <w:rFonts w:ascii="Century Gothic" w:eastAsia="KaiTi_GB2312" w:hAnsi="Century Gothic"/>
          <w:sz w:val="20"/>
          <w:lang w:val="ru-RU"/>
        </w:rPr>
      </w:pPr>
      <w:r w:rsidRPr="00D475D9">
        <w:rPr>
          <w:rFonts w:ascii="Century Gothic" w:eastAsia="KaiTi_GB2312" w:hAnsi="Century Gothic"/>
          <w:sz w:val="20"/>
          <w:lang w:val="ru-RU"/>
        </w:rPr>
        <w:t xml:space="preserve">Методы лечения: традиционная китайская медицина (ТКМ), акупунктура, электротерапия, фитотерапия, физиотерапия, лечебные ванны. </w:t>
      </w:r>
    </w:p>
    <w:p w:rsidR="00D475D9" w:rsidRDefault="00D475D9" w:rsidP="00D475D9">
      <w:pPr>
        <w:jc w:val="left"/>
        <w:rPr>
          <w:rFonts w:ascii="Century Gothic" w:eastAsia="KaiTi_GB2312" w:hAnsi="Century Gothic"/>
          <w:sz w:val="20"/>
          <w:lang w:val="ru-RU"/>
        </w:rPr>
      </w:pPr>
      <w:r w:rsidRPr="00D475D9">
        <w:rPr>
          <w:rFonts w:ascii="Century Gothic" w:eastAsia="KaiTi_GB2312" w:hAnsi="Century Gothic"/>
          <w:sz w:val="20"/>
          <w:lang w:val="ru-RU"/>
        </w:rPr>
        <w:t xml:space="preserve">В центре Лотос проводится лечение следующих заболеваний: </w:t>
      </w:r>
      <w:r>
        <w:rPr>
          <w:rFonts w:ascii="Century Gothic" w:eastAsia="KaiTi_GB2312" w:hAnsi="Century Gothic"/>
          <w:sz w:val="20"/>
          <w:lang w:val="ru-RU"/>
        </w:rPr>
        <w:br/>
        <w:t xml:space="preserve">- </w:t>
      </w:r>
      <w:r w:rsidRPr="00D475D9">
        <w:rPr>
          <w:rFonts w:ascii="Century Gothic" w:eastAsia="KaiTi_GB2312" w:hAnsi="Century Gothic"/>
          <w:sz w:val="20"/>
          <w:lang w:val="ru-RU"/>
        </w:rPr>
        <w:t xml:space="preserve">заболевания желудочно-кишечного тракта: запор, язва желудка, гастрит, хроническое заболевание кишечника; </w:t>
      </w:r>
      <w:r>
        <w:rPr>
          <w:rFonts w:ascii="Century Gothic" w:eastAsia="KaiTi_GB2312" w:hAnsi="Century Gothic"/>
          <w:sz w:val="20"/>
          <w:lang w:val="ru-RU"/>
        </w:rPr>
        <w:br/>
        <w:t xml:space="preserve">- </w:t>
      </w:r>
      <w:r w:rsidRPr="00D475D9">
        <w:rPr>
          <w:rFonts w:ascii="Century Gothic" w:eastAsia="KaiTi_GB2312" w:hAnsi="Century Gothic"/>
          <w:sz w:val="20"/>
          <w:lang w:val="ru-RU"/>
        </w:rPr>
        <w:t>заболевания мочеполовой системы: простатит, проспермия, пиелонефрит, хронические не специфич</w:t>
      </w:r>
      <w:r>
        <w:rPr>
          <w:rFonts w:ascii="Century Gothic" w:eastAsia="KaiTi_GB2312" w:hAnsi="Century Gothic"/>
          <w:sz w:val="20"/>
          <w:lang w:val="ru-RU"/>
        </w:rPr>
        <w:t>еские урологические заболевания,</w:t>
      </w:r>
      <w:r w:rsidRPr="00D475D9">
        <w:rPr>
          <w:rFonts w:ascii="Century Gothic" w:eastAsia="KaiTi_GB2312" w:hAnsi="Century Gothic"/>
          <w:sz w:val="20"/>
          <w:lang w:val="ru-RU"/>
        </w:rPr>
        <w:t xml:space="preserve"> импотенция; </w:t>
      </w:r>
      <w:r>
        <w:rPr>
          <w:rFonts w:ascii="Century Gothic" w:eastAsia="KaiTi_GB2312" w:hAnsi="Century Gothic"/>
          <w:sz w:val="20"/>
          <w:lang w:val="ru-RU"/>
        </w:rPr>
        <w:br/>
        <w:t xml:space="preserve">- </w:t>
      </w:r>
      <w:r w:rsidRPr="00D475D9">
        <w:rPr>
          <w:rFonts w:ascii="Century Gothic" w:eastAsia="KaiTi_GB2312" w:hAnsi="Century Gothic"/>
          <w:sz w:val="20"/>
          <w:lang w:val="ru-RU"/>
        </w:rPr>
        <w:t xml:space="preserve">заболевания обмена веществ: подагра, сахарный диабет; </w:t>
      </w:r>
      <w:r w:rsidR="00883DC9">
        <w:rPr>
          <w:rFonts w:ascii="Century Gothic" w:eastAsia="KaiTi_GB2312" w:hAnsi="Century Gothic"/>
          <w:sz w:val="20"/>
          <w:lang w:val="ru-RU"/>
        </w:rPr>
        <w:br/>
        <w:t xml:space="preserve">- </w:t>
      </w:r>
      <w:r w:rsidRPr="00D475D9">
        <w:rPr>
          <w:rFonts w:ascii="Century Gothic" w:eastAsia="KaiTi_GB2312" w:hAnsi="Century Gothic"/>
          <w:sz w:val="20"/>
          <w:lang w:val="ru-RU"/>
        </w:rPr>
        <w:t>заболевания опорно-двигательного аппарата: остеохондроз, костный туберкулёз, отложение солей в позвоночниках, воспаление плечевого сустава, остеомиелит, периостит, болезнь седалищного нерва, грыжа межпозвоночных дисков, некроз головки бедренной кости</w:t>
      </w:r>
      <w:r>
        <w:rPr>
          <w:rFonts w:ascii="Century Gothic" w:eastAsia="KaiTi_GB2312" w:hAnsi="Century Gothic"/>
          <w:sz w:val="20"/>
          <w:lang w:val="ru-RU"/>
        </w:rPr>
        <w:t>, ревматоидный-обменный артрит;</w:t>
      </w:r>
      <w:r>
        <w:rPr>
          <w:rFonts w:ascii="Century Gothic" w:eastAsia="KaiTi_GB2312" w:hAnsi="Century Gothic"/>
          <w:sz w:val="20"/>
          <w:lang w:val="ru-RU"/>
        </w:rPr>
        <w:br/>
        <w:t xml:space="preserve">- </w:t>
      </w:r>
      <w:r w:rsidRPr="00D475D9">
        <w:rPr>
          <w:rFonts w:ascii="Century Gothic" w:eastAsia="KaiTi_GB2312" w:hAnsi="Century Gothic"/>
          <w:sz w:val="20"/>
          <w:lang w:val="ru-RU"/>
        </w:rPr>
        <w:t xml:space="preserve">заболевания органов дыхания: ринит, бронхиальная астма, аллергическая астма; </w:t>
      </w:r>
      <w:r>
        <w:rPr>
          <w:rFonts w:ascii="Century Gothic" w:eastAsia="KaiTi_GB2312" w:hAnsi="Century Gothic"/>
          <w:sz w:val="20"/>
          <w:lang w:val="ru-RU"/>
        </w:rPr>
        <w:br/>
        <w:t xml:space="preserve">- </w:t>
      </w:r>
      <w:r w:rsidRPr="00D475D9">
        <w:rPr>
          <w:rFonts w:ascii="Century Gothic" w:eastAsia="KaiTi_GB2312" w:hAnsi="Century Gothic"/>
          <w:sz w:val="20"/>
          <w:lang w:val="ru-RU"/>
        </w:rPr>
        <w:t xml:space="preserve">заболевания сердечно-сосудистой системы: гипертоническая болезнь, ишемическая болезнь сердца, инсульт, артериит. </w:t>
      </w:r>
      <w:r>
        <w:rPr>
          <w:rFonts w:ascii="Century Gothic" w:eastAsia="KaiTi_GB2312" w:hAnsi="Century Gothic"/>
          <w:sz w:val="20"/>
          <w:lang w:val="ru-RU"/>
        </w:rPr>
        <w:br/>
      </w:r>
      <w:r w:rsidRPr="00D475D9">
        <w:rPr>
          <w:rFonts w:ascii="Century Gothic" w:eastAsia="KaiTi_GB2312" w:hAnsi="Century Gothic"/>
          <w:sz w:val="20"/>
          <w:lang w:val="ru-RU"/>
        </w:rPr>
        <w:t>Лечебные туры в центр китайской медицины Лотос рекомендуем от 14 дней.</w:t>
      </w:r>
      <w:r w:rsidR="00174B88">
        <w:rPr>
          <w:rFonts w:ascii="Century Gothic" w:eastAsia="KaiTi_GB2312" w:hAnsi="Century Gothic"/>
          <w:sz w:val="20"/>
          <w:lang w:val="ru-RU"/>
        </w:rPr>
        <w:br/>
        <w:t xml:space="preserve">Стоимость лечения оплачивается на месте, зависит </w:t>
      </w:r>
      <w:r w:rsidR="00B22B65">
        <w:rPr>
          <w:rFonts w:ascii="Century Gothic" w:eastAsia="KaiTi_GB2312" w:hAnsi="Century Gothic"/>
          <w:sz w:val="20"/>
          <w:lang w:val="ru-RU"/>
        </w:rPr>
        <w:t xml:space="preserve">от </w:t>
      </w:r>
      <w:bookmarkStart w:id="2" w:name="_GoBack"/>
      <w:bookmarkEnd w:id="2"/>
      <w:r w:rsidR="00174B88">
        <w:rPr>
          <w:rFonts w:ascii="Century Gothic" w:eastAsia="KaiTi_GB2312" w:hAnsi="Century Gothic"/>
          <w:sz w:val="20"/>
          <w:lang w:val="ru-RU"/>
        </w:rPr>
        <w:t>программы лечения. Ориентировочно 2000 дол с человека на 14 дней.</w:t>
      </w:r>
    </w:p>
    <w:p w:rsidR="00347923" w:rsidRDefault="00347923" w:rsidP="00D475D9">
      <w:pPr>
        <w:jc w:val="left"/>
        <w:rPr>
          <w:rFonts w:ascii="Century Gothic" w:eastAsia="KaiTi_GB2312" w:hAnsi="Century Gothic"/>
          <w:sz w:val="20"/>
          <w:lang w:val="ru-RU"/>
        </w:rPr>
      </w:pPr>
    </w:p>
    <w:p w:rsidR="00347923" w:rsidRPr="00347923" w:rsidRDefault="00347923" w:rsidP="00347923">
      <w:pPr>
        <w:jc w:val="center"/>
        <w:rPr>
          <w:rFonts w:ascii="Century Gothic" w:eastAsia="KaiTi_GB2312" w:hAnsi="Century Gothic"/>
          <w:b/>
          <w:sz w:val="20"/>
          <w:lang w:val="ru-RU"/>
        </w:rPr>
      </w:pPr>
      <w:r w:rsidRPr="00FB4CE5">
        <w:rPr>
          <w:rFonts w:ascii="Century Gothic" w:eastAsia="KaiTi_GB2312" w:hAnsi="Century Gothic"/>
          <w:b/>
          <w:sz w:val="20"/>
          <w:lang w:val="ru-RU"/>
        </w:rPr>
        <w:t>Стоимость за номер за ночь с завтраками на 2019 год, USD</w:t>
      </w:r>
    </w:p>
    <w:p w:rsidR="00FB4CE5" w:rsidRDefault="00FB4CE5" w:rsidP="00D475D9">
      <w:pPr>
        <w:jc w:val="left"/>
        <w:rPr>
          <w:rFonts w:ascii="Century Gothic" w:eastAsia="KaiTi_GB2312" w:hAnsi="Century Gothic"/>
          <w:sz w:val="20"/>
          <w:lang w:val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1677"/>
        <w:gridCol w:w="1984"/>
      </w:tblGrid>
      <w:tr w:rsidR="00347923" w:rsidRPr="0033387C" w:rsidTr="00480E26">
        <w:tc>
          <w:tcPr>
            <w:tcW w:w="2552" w:type="dxa"/>
          </w:tcPr>
          <w:p w:rsidR="00347923" w:rsidRPr="0033387C" w:rsidRDefault="00347923" w:rsidP="00AC58F1">
            <w:pPr>
              <w:jc w:val="left"/>
              <w:rPr>
                <w:rFonts w:ascii="Century Gothic" w:eastAsia="KaiTi_GB2312" w:hAnsi="Century Gothic"/>
                <w:sz w:val="20"/>
                <w:lang w:val="ru-RU"/>
              </w:rPr>
            </w:pPr>
          </w:p>
        </w:tc>
        <w:tc>
          <w:tcPr>
            <w:tcW w:w="1843" w:type="dxa"/>
          </w:tcPr>
          <w:p w:rsidR="00347923" w:rsidRPr="0033387C" w:rsidRDefault="00347923" w:rsidP="00AC58F1">
            <w:pPr>
              <w:jc w:val="left"/>
              <w:rPr>
                <w:rFonts w:ascii="Century Gothic" w:eastAsia="KaiTi_GB2312" w:hAnsi="Century Gothic"/>
                <w:sz w:val="20"/>
                <w:lang w:val="ru-RU"/>
              </w:rPr>
            </w:pPr>
            <w:r w:rsidRPr="0033387C">
              <w:rPr>
                <w:rFonts w:ascii="Century Gothic" w:eastAsia="Times New Roman" w:hAnsi="Century Gothic"/>
                <w:b/>
                <w:bCs/>
                <w:sz w:val="20"/>
                <w:lang w:val="uk-UA" w:eastAsia="uk-UA"/>
              </w:rPr>
              <w:t>01.03 - 30.04</w:t>
            </w:r>
            <w:r w:rsidRPr="0033387C">
              <w:rPr>
                <w:rFonts w:ascii="Century Gothic" w:eastAsia="Times New Roman" w:hAnsi="Century Gothic"/>
                <w:b/>
                <w:bCs/>
                <w:sz w:val="20"/>
                <w:lang w:val="uk-UA" w:eastAsia="uk-UA"/>
              </w:rPr>
              <w:br/>
              <w:t>01.11 - 31.12</w:t>
            </w:r>
          </w:p>
        </w:tc>
        <w:tc>
          <w:tcPr>
            <w:tcW w:w="1842" w:type="dxa"/>
          </w:tcPr>
          <w:p w:rsidR="00347923" w:rsidRPr="0033387C" w:rsidRDefault="00347923" w:rsidP="00AC58F1">
            <w:pPr>
              <w:jc w:val="left"/>
              <w:rPr>
                <w:rFonts w:ascii="Century Gothic" w:eastAsia="KaiTi_GB2312" w:hAnsi="Century Gothic"/>
                <w:sz w:val="20"/>
                <w:lang w:val="ru-RU"/>
              </w:rPr>
            </w:pPr>
            <w:r w:rsidRPr="0033387C">
              <w:rPr>
                <w:rFonts w:ascii="Century Gothic" w:eastAsia="Times New Roman" w:hAnsi="Century Gothic"/>
                <w:b/>
                <w:bCs/>
                <w:sz w:val="20"/>
                <w:lang w:val="uk-UA" w:eastAsia="uk-UA"/>
              </w:rPr>
              <w:t>01.05 - 30.06</w:t>
            </w:r>
          </w:p>
        </w:tc>
        <w:tc>
          <w:tcPr>
            <w:tcW w:w="1677" w:type="dxa"/>
          </w:tcPr>
          <w:p w:rsidR="00347923" w:rsidRPr="0033387C" w:rsidRDefault="00347923" w:rsidP="00AC58F1">
            <w:pPr>
              <w:jc w:val="left"/>
              <w:rPr>
                <w:rFonts w:ascii="Century Gothic" w:eastAsia="KaiTi_GB2312" w:hAnsi="Century Gothic"/>
                <w:sz w:val="20"/>
                <w:lang w:val="ru-RU"/>
              </w:rPr>
            </w:pPr>
            <w:r w:rsidRPr="0033387C">
              <w:rPr>
                <w:rFonts w:ascii="Century Gothic" w:eastAsia="Times New Roman" w:hAnsi="Century Gothic"/>
                <w:b/>
                <w:bCs/>
                <w:sz w:val="20"/>
                <w:lang w:val="uk-UA" w:eastAsia="uk-UA"/>
              </w:rPr>
              <w:t>01.07 - 30.09</w:t>
            </w:r>
          </w:p>
        </w:tc>
        <w:tc>
          <w:tcPr>
            <w:tcW w:w="1984" w:type="dxa"/>
          </w:tcPr>
          <w:p w:rsidR="00347923" w:rsidRPr="0033387C" w:rsidRDefault="00347923" w:rsidP="00AC58F1">
            <w:pPr>
              <w:jc w:val="left"/>
              <w:rPr>
                <w:rFonts w:ascii="Century Gothic" w:eastAsia="KaiTi_GB2312" w:hAnsi="Century Gothic"/>
                <w:sz w:val="20"/>
                <w:lang w:val="ru-RU"/>
              </w:rPr>
            </w:pPr>
            <w:r w:rsidRPr="0033387C">
              <w:rPr>
                <w:rFonts w:ascii="Century Gothic" w:eastAsia="Times New Roman" w:hAnsi="Century Gothic"/>
                <w:b/>
                <w:bCs/>
                <w:sz w:val="20"/>
                <w:lang w:val="uk-UA" w:eastAsia="uk-UA"/>
              </w:rPr>
              <w:t>01.10 - 31.10</w:t>
            </w:r>
          </w:p>
        </w:tc>
      </w:tr>
      <w:tr w:rsidR="00347923" w:rsidRPr="0033387C" w:rsidTr="00480E26">
        <w:tc>
          <w:tcPr>
            <w:tcW w:w="9898" w:type="dxa"/>
            <w:gridSpan w:val="5"/>
          </w:tcPr>
          <w:p w:rsidR="00347923" w:rsidRPr="0033387C" w:rsidRDefault="00347923" w:rsidP="00AC58F1">
            <w:pPr>
              <w:jc w:val="left"/>
              <w:rPr>
                <w:rFonts w:ascii="Century Gothic" w:eastAsia="KaiTi_GB2312" w:hAnsi="Century Gothic"/>
                <w:sz w:val="20"/>
                <w:lang w:val="ru-RU"/>
              </w:rPr>
            </w:pPr>
            <w:r w:rsidRPr="0033387C">
              <w:rPr>
                <w:rFonts w:ascii="Century Gothic" w:eastAsia="Times New Roman" w:hAnsi="Century Gothic"/>
                <w:b/>
                <w:bCs/>
                <w:sz w:val="20"/>
                <w:lang w:val="uk-UA" w:eastAsia="uk-UA"/>
              </w:rPr>
              <w:t>размещение в лечебном центре Лотос</w:t>
            </w:r>
          </w:p>
        </w:tc>
      </w:tr>
      <w:tr w:rsidR="00347923" w:rsidRPr="0033387C" w:rsidTr="00480E26">
        <w:tc>
          <w:tcPr>
            <w:tcW w:w="2552" w:type="dxa"/>
          </w:tcPr>
          <w:p w:rsidR="00347923" w:rsidRPr="0033387C" w:rsidRDefault="00347923" w:rsidP="00AC58F1">
            <w:pPr>
              <w:jc w:val="center"/>
              <w:rPr>
                <w:rFonts w:ascii="Century Gothic" w:eastAsia="KaiTi_GB2312" w:hAnsi="Century Gothic"/>
                <w:sz w:val="20"/>
                <w:lang w:val="ru-RU"/>
              </w:rPr>
            </w:pPr>
            <w:r w:rsidRPr="0033387C">
              <w:rPr>
                <w:rFonts w:ascii="Century Gothic" w:eastAsia="KaiTi_GB2312" w:hAnsi="Century Gothic"/>
                <w:sz w:val="20"/>
                <w:lang w:val="ru-RU"/>
              </w:rPr>
              <w:t>DBL/SNGL</w:t>
            </w:r>
          </w:p>
          <w:p w:rsidR="00347923" w:rsidRPr="0033387C" w:rsidRDefault="00347923" w:rsidP="00AC58F1">
            <w:pPr>
              <w:jc w:val="center"/>
              <w:rPr>
                <w:rFonts w:ascii="Century Gothic" w:eastAsia="KaiTi_GB2312" w:hAnsi="Century Gothic"/>
                <w:sz w:val="20"/>
                <w:lang w:val="ru-RU"/>
              </w:rPr>
            </w:pPr>
            <w:r w:rsidRPr="0033387C">
              <w:rPr>
                <w:rFonts w:ascii="Century Gothic" w:eastAsia="KaiTi_GB2312" w:hAnsi="Century Gothic"/>
                <w:sz w:val="20"/>
                <w:lang w:val="ru-RU"/>
              </w:rPr>
              <w:t>Family Room</w:t>
            </w:r>
          </w:p>
        </w:tc>
        <w:tc>
          <w:tcPr>
            <w:tcW w:w="1843" w:type="dxa"/>
            <w:vAlign w:val="center"/>
          </w:tcPr>
          <w:p w:rsidR="00347923" w:rsidRPr="0033387C" w:rsidRDefault="00347923" w:rsidP="00AC58F1">
            <w:pPr>
              <w:jc w:val="center"/>
              <w:rPr>
                <w:rFonts w:ascii="Century Gothic" w:eastAsia="KaiTi_GB2312" w:hAnsi="Century Gothic"/>
                <w:sz w:val="20"/>
                <w:lang w:val="ru-RU"/>
              </w:rPr>
            </w:pPr>
            <w:r w:rsidRPr="0033387C">
              <w:rPr>
                <w:rFonts w:ascii="Century Gothic" w:eastAsia="KaiTi_GB2312" w:hAnsi="Century Gothic"/>
                <w:sz w:val="20"/>
                <w:lang w:val="ru-RU"/>
              </w:rPr>
              <w:t>45</w:t>
            </w:r>
          </w:p>
        </w:tc>
        <w:tc>
          <w:tcPr>
            <w:tcW w:w="1842" w:type="dxa"/>
            <w:vAlign w:val="center"/>
          </w:tcPr>
          <w:p w:rsidR="00347923" w:rsidRPr="0033387C" w:rsidRDefault="00347923" w:rsidP="00AC58F1">
            <w:pPr>
              <w:jc w:val="center"/>
              <w:rPr>
                <w:rFonts w:ascii="Century Gothic" w:eastAsia="KaiTi_GB2312" w:hAnsi="Century Gothic"/>
                <w:sz w:val="20"/>
                <w:lang w:val="ru-RU"/>
              </w:rPr>
            </w:pPr>
            <w:r w:rsidRPr="0033387C">
              <w:rPr>
                <w:rFonts w:ascii="Century Gothic" w:eastAsia="KaiTi_GB2312" w:hAnsi="Century Gothic"/>
                <w:sz w:val="20"/>
                <w:lang w:val="ru-RU"/>
              </w:rPr>
              <w:t>48</w:t>
            </w:r>
          </w:p>
        </w:tc>
        <w:tc>
          <w:tcPr>
            <w:tcW w:w="1677" w:type="dxa"/>
            <w:vAlign w:val="center"/>
          </w:tcPr>
          <w:p w:rsidR="00347923" w:rsidRPr="0033387C" w:rsidRDefault="00347923" w:rsidP="00AC58F1">
            <w:pPr>
              <w:jc w:val="center"/>
              <w:rPr>
                <w:rFonts w:ascii="Century Gothic" w:eastAsia="KaiTi_GB2312" w:hAnsi="Century Gothic"/>
                <w:sz w:val="20"/>
                <w:lang w:val="ru-RU"/>
              </w:rPr>
            </w:pPr>
            <w:r w:rsidRPr="0033387C">
              <w:rPr>
                <w:rFonts w:ascii="Century Gothic" w:eastAsia="KaiTi_GB2312" w:hAnsi="Century Gothic"/>
                <w:sz w:val="20"/>
                <w:lang w:val="ru-RU"/>
              </w:rPr>
              <w:t>55</w:t>
            </w:r>
          </w:p>
        </w:tc>
        <w:tc>
          <w:tcPr>
            <w:tcW w:w="1984" w:type="dxa"/>
            <w:vAlign w:val="center"/>
          </w:tcPr>
          <w:p w:rsidR="00347923" w:rsidRPr="0033387C" w:rsidRDefault="00347923" w:rsidP="00AC58F1">
            <w:pPr>
              <w:jc w:val="center"/>
              <w:rPr>
                <w:rFonts w:ascii="Century Gothic" w:eastAsia="KaiTi_GB2312" w:hAnsi="Century Gothic"/>
                <w:sz w:val="20"/>
                <w:lang w:val="ru-RU"/>
              </w:rPr>
            </w:pPr>
            <w:r w:rsidRPr="0033387C">
              <w:rPr>
                <w:rFonts w:ascii="Century Gothic" w:eastAsia="KaiTi_GB2312" w:hAnsi="Century Gothic"/>
                <w:sz w:val="20"/>
                <w:lang w:val="ru-RU"/>
              </w:rPr>
              <w:t>50</w:t>
            </w:r>
          </w:p>
        </w:tc>
      </w:tr>
      <w:tr w:rsidR="00347923" w:rsidRPr="0033387C" w:rsidTr="00480E26">
        <w:tc>
          <w:tcPr>
            <w:tcW w:w="2552" w:type="dxa"/>
          </w:tcPr>
          <w:p w:rsidR="00347923" w:rsidRPr="0033387C" w:rsidRDefault="00347923" w:rsidP="00AC58F1">
            <w:pPr>
              <w:jc w:val="center"/>
              <w:rPr>
                <w:rFonts w:ascii="Century Gothic" w:eastAsia="KaiTi_GB2312" w:hAnsi="Century Gothic"/>
                <w:sz w:val="20"/>
                <w:lang w:val="ru-RU"/>
              </w:rPr>
            </w:pPr>
            <w:r w:rsidRPr="0033387C">
              <w:rPr>
                <w:rFonts w:ascii="Century Gothic" w:eastAsia="Times New Roman" w:hAnsi="Century Gothic"/>
                <w:sz w:val="20"/>
                <w:lang w:val="uk-UA" w:eastAsia="uk-UA"/>
              </w:rPr>
              <w:t>Ex. Bed</w:t>
            </w:r>
          </w:p>
        </w:tc>
        <w:tc>
          <w:tcPr>
            <w:tcW w:w="7346" w:type="dxa"/>
            <w:gridSpan w:val="4"/>
          </w:tcPr>
          <w:p w:rsidR="00347923" w:rsidRPr="0033387C" w:rsidRDefault="00347923" w:rsidP="00AC58F1">
            <w:pPr>
              <w:jc w:val="center"/>
              <w:rPr>
                <w:rFonts w:ascii="Century Gothic" w:eastAsia="KaiTi_GB2312" w:hAnsi="Century Gothic"/>
                <w:sz w:val="20"/>
                <w:lang w:val="ru-RU"/>
              </w:rPr>
            </w:pPr>
            <w:r w:rsidRPr="0033387C">
              <w:rPr>
                <w:rFonts w:ascii="Century Gothic" w:eastAsia="Times New Roman" w:hAnsi="Century Gothic"/>
                <w:sz w:val="20"/>
                <w:lang w:val="uk-UA" w:eastAsia="uk-UA"/>
              </w:rPr>
              <w:t>под запрос</w:t>
            </w:r>
          </w:p>
        </w:tc>
      </w:tr>
      <w:tr w:rsidR="00347923" w:rsidRPr="0033387C" w:rsidTr="00480E26">
        <w:tc>
          <w:tcPr>
            <w:tcW w:w="9898" w:type="dxa"/>
            <w:gridSpan w:val="5"/>
          </w:tcPr>
          <w:p w:rsidR="00347923" w:rsidRPr="0033387C" w:rsidRDefault="00347923" w:rsidP="00AC58F1">
            <w:pPr>
              <w:jc w:val="center"/>
              <w:rPr>
                <w:rFonts w:ascii="Century Gothic" w:eastAsia="KaiTi_GB2312" w:hAnsi="Century Gothic"/>
                <w:sz w:val="20"/>
                <w:lang w:val="ru-RU"/>
              </w:rPr>
            </w:pPr>
            <w:r w:rsidRPr="0033387C">
              <w:rPr>
                <w:rFonts w:ascii="Century Gothic" w:eastAsia="Times New Roman" w:hAnsi="Century Gothic"/>
                <w:i/>
                <w:iCs/>
                <w:sz w:val="20"/>
                <w:lang w:val="uk-UA" w:eastAsia="uk-UA"/>
              </w:rPr>
              <w:t>Возможно размещение в отелях недалеко от медицинского лечебного центра Лотос, стоимость под запрос</w:t>
            </w:r>
          </w:p>
        </w:tc>
      </w:tr>
    </w:tbl>
    <w:p w:rsidR="00347923" w:rsidRDefault="00347923" w:rsidP="00D475D9">
      <w:pPr>
        <w:jc w:val="left"/>
        <w:rPr>
          <w:rFonts w:ascii="Century Gothic" w:eastAsia="KaiTi_GB2312" w:hAnsi="Century Gothic"/>
          <w:sz w:val="20"/>
          <w:lang w:val="ru-RU"/>
        </w:rPr>
      </w:pPr>
    </w:p>
    <w:p w:rsidR="00FB4CE5" w:rsidRPr="00FB4CE5" w:rsidRDefault="00FB4CE5" w:rsidP="00FB4CE5">
      <w:pPr>
        <w:jc w:val="left"/>
        <w:rPr>
          <w:rFonts w:ascii="Century Gothic" w:eastAsia="KaiTi_GB2312" w:hAnsi="Century Gothic"/>
          <w:sz w:val="20"/>
          <w:lang w:val="ru-RU"/>
        </w:rPr>
      </w:pPr>
    </w:p>
    <w:p w:rsidR="00B34557" w:rsidRPr="005E0F12" w:rsidRDefault="00B34557" w:rsidP="001832FB">
      <w:pPr>
        <w:jc w:val="left"/>
        <w:rPr>
          <w:rFonts w:ascii="Century Gothic" w:eastAsia="KaiTi_GB2312" w:hAnsi="Century Gothic"/>
          <w:sz w:val="20"/>
          <w:lang w:val="ru-RU"/>
        </w:rPr>
      </w:pPr>
      <w:r w:rsidRPr="005E0F12">
        <w:rPr>
          <w:rFonts w:ascii="Century Gothic" w:hAnsi="Century Gothic"/>
          <w:b/>
          <w:sz w:val="20"/>
          <w:lang w:val="ru-RU"/>
        </w:rPr>
        <w:t>В стоимость включено:</w:t>
      </w:r>
      <w:r w:rsidRPr="005E0F12">
        <w:rPr>
          <w:rFonts w:ascii="Century Gothic" w:hAnsi="Century Gothic"/>
          <w:sz w:val="20"/>
          <w:lang w:val="ru-RU"/>
        </w:rPr>
        <w:br/>
        <w:t xml:space="preserve">- </w:t>
      </w:r>
      <w:r w:rsidR="001832FB">
        <w:rPr>
          <w:rFonts w:ascii="Century Gothic" w:hAnsi="Century Gothic"/>
          <w:sz w:val="20"/>
          <w:lang w:val="ru-RU"/>
        </w:rPr>
        <w:t xml:space="preserve">проживание в отеле при </w:t>
      </w:r>
      <w:r w:rsidR="001832FB" w:rsidRPr="001832FB">
        <w:rPr>
          <w:rFonts w:ascii="Century Gothic" w:hAnsi="Century Gothic"/>
          <w:sz w:val="20"/>
          <w:lang w:val="ru-RU"/>
        </w:rPr>
        <w:t>мед. центре с завтраками</w:t>
      </w:r>
      <w:r w:rsidR="001832FB">
        <w:rPr>
          <w:rFonts w:ascii="Century Gothic" w:hAnsi="Century Gothic"/>
          <w:sz w:val="20"/>
          <w:lang w:val="ru-RU"/>
        </w:rPr>
        <w:t>.</w:t>
      </w:r>
    </w:p>
    <w:p w:rsidR="00B34557" w:rsidRPr="005E0F12" w:rsidRDefault="00B34557" w:rsidP="00B34557">
      <w:pPr>
        <w:jc w:val="left"/>
        <w:rPr>
          <w:rFonts w:ascii="Century Gothic" w:eastAsia="KaiTi_GB2312" w:hAnsi="Century Gothic"/>
          <w:sz w:val="20"/>
          <w:lang w:val="ru-RU"/>
        </w:rPr>
      </w:pPr>
    </w:p>
    <w:p w:rsidR="00344523" w:rsidRPr="005B17F2" w:rsidRDefault="00B34557" w:rsidP="001832FB">
      <w:pPr>
        <w:jc w:val="left"/>
        <w:rPr>
          <w:rFonts w:ascii="Century Gothic" w:eastAsia="KaiTi_GB2312" w:hAnsi="Century Gothic"/>
          <w:sz w:val="20"/>
          <w:lang w:val="ru-RU"/>
        </w:rPr>
      </w:pPr>
      <w:r w:rsidRPr="005E0F12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  <w:r w:rsidRPr="005E0F12">
        <w:rPr>
          <w:rFonts w:ascii="Century Gothic" w:eastAsia="KaiTi_GB2312" w:hAnsi="Century Gothic"/>
          <w:b/>
          <w:sz w:val="20"/>
          <w:lang w:val="ru-RU"/>
        </w:rPr>
        <w:br/>
      </w:r>
      <w:r>
        <w:rPr>
          <w:rFonts w:ascii="Century Gothic" w:eastAsia="KaiTi_GB2312" w:hAnsi="Century Gothic"/>
          <w:sz w:val="20"/>
          <w:lang w:val="ru-RU"/>
        </w:rPr>
        <w:t>- однократная виза в Китай: 80</w:t>
      </w:r>
      <w:r w:rsidRPr="005E0F12">
        <w:rPr>
          <w:rFonts w:ascii="Century Gothic" w:eastAsia="KaiTi_GB2312" w:hAnsi="Century Gothic"/>
          <w:sz w:val="20"/>
          <w:lang w:val="ru-RU"/>
        </w:rPr>
        <w:t xml:space="preserve"> дол</w:t>
      </w:r>
      <w:r>
        <w:rPr>
          <w:rFonts w:ascii="Century Gothic" w:eastAsia="KaiTi_GB2312" w:hAnsi="Century Gothic"/>
          <w:sz w:val="20"/>
          <w:lang w:val="ru-RU"/>
        </w:rPr>
        <w:t>/чел – срок оформления 7 дней;</w:t>
      </w:r>
      <w:r w:rsidRPr="005E0F12">
        <w:rPr>
          <w:rFonts w:ascii="Century Gothic" w:eastAsia="KaiTi_GB2312" w:hAnsi="Century Gothic"/>
          <w:sz w:val="20"/>
          <w:lang w:val="ru-RU"/>
        </w:rPr>
        <w:br/>
        <w:t>- международный перелет</w:t>
      </w:r>
      <w:r w:rsidR="00F56466">
        <w:rPr>
          <w:rFonts w:ascii="Century Gothic" w:eastAsia="KaiTi_GB2312" w:hAnsi="Century Gothic"/>
          <w:sz w:val="20"/>
          <w:lang w:val="ru-RU"/>
        </w:rPr>
        <w:t xml:space="preserve"> (</w:t>
      </w:r>
      <w:r w:rsidR="00F56466" w:rsidRPr="00F56466">
        <w:rPr>
          <w:rFonts w:ascii="Century Gothic" w:eastAsia="KaiTi_GB2312" w:hAnsi="Century Gothic"/>
          <w:sz w:val="20"/>
          <w:lang w:val="ru-RU"/>
        </w:rPr>
        <w:t>стоимость международного перелета Вы можете запросить у нашего менеджера</w:t>
      </w:r>
      <w:r w:rsidR="00F56466">
        <w:rPr>
          <w:rFonts w:ascii="Century Gothic" w:eastAsia="KaiTi_GB2312" w:hAnsi="Century Gothic"/>
          <w:sz w:val="20"/>
          <w:lang w:val="ru-RU"/>
        </w:rPr>
        <w:t>)</w:t>
      </w:r>
      <w:r w:rsidRPr="005E0F12">
        <w:rPr>
          <w:rFonts w:ascii="Century Gothic" w:eastAsia="KaiTi_GB2312" w:hAnsi="Century Gothic"/>
          <w:sz w:val="20"/>
          <w:lang w:val="ru-RU"/>
        </w:rPr>
        <w:t>;</w:t>
      </w:r>
      <w:r>
        <w:rPr>
          <w:rFonts w:ascii="Century Gothic" w:eastAsia="KaiTi_GB2312" w:hAnsi="Century Gothic"/>
          <w:sz w:val="20"/>
          <w:lang w:val="ru-RU"/>
        </w:rPr>
        <w:br/>
        <w:t xml:space="preserve">- </w:t>
      </w:r>
      <w:r w:rsidR="001832FB" w:rsidRPr="00051B4C">
        <w:rPr>
          <w:rFonts w:ascii="Century Gothic" w:eastAsia="Times New Roman" w:hAnsi="Century Gothic"/>
          <w:sz w:val="20"/>
          <w:lang w:val="uk-UA" w:eastAsia="uk-UA"/>
        </w:rPr>
        <w:t>внутренний авиа перелет или ж/д переезд Пекин-Далянь-Пекин</w:t>
      </w:r>
      <w:r w:rsidR="00B362F0">
        <w:rPr>
          <w:rFonts w:ascii="Century Gothic" w:eastAsia="Times New Roman" w:hAnsi="Century Gothic"/>
          <w:sz w:val="20"/>
          <w:lang w:val="uk-UA" w:eastAsia="uk-UA"/>
        </w:rPr>
        <w:t xml:space="preserve"> (</w:t>
      </w:r>
      <w:r w:rsidR="00B362F0" w:rsidRPr="00B362F0">
        <w:rPr>
          <w:rFonts w:ascii="Century Gothic" w:eastAsia="Times New Roman" w:hAnsi="Century Gothic"/>
          <w:sz w:val="20"/>
          <w:lang w:val="uk-UA" w:eastAsia="uk-UA"/>
        </w:rPr>
        <w:t>стоимость Вы можете запросить у нашего менеджера</w:t>
      </w:r>
      <w:r w:rsidR="00B362F0">
        <w:rPr>
          <w:rFonts w:ascii="Century Gothic" w:eastAsia="Times New Roman" w:hAnsi="Century Gothic"/>
          <w:sz w:val="20"/>
          <w:lang w:val="uk-UA" w:eastAsia="uk-UA"/>
        </w:rPr>
        <w:t>)</w:t>
      </w:r>
      <w:r>
        <w:rPr>
          <w:rFonts w:ascii="Century Gothic" w:eastAsia="KaiTi_GB2312" w:hAnsi="Century Gothic"/>
          <w:sz w:val="20"/>
          <w:lang w:val="ru-RU"/>
        </w:rPr>
        <w:t>;</w:t>
      </w:r>
      <w:r w:rsidR="001832FB">
        <w:rPr>
          <w:rFonts w:ascii="Century Gothic" w:eastAsia="KaiTi_GB2312" w:hAnsi="Century Gothic"/>
          <w:sz w:val="20"/>
          <w:lang w:val="ru-RU"/>
        </w:rPr>
        <w:br/>
        <w:t>- трансферы;</w:t>
      </w:r>
      <w:r w:rsidR="002A07AE">
        <w:rPr>
          <w:rFonts w:ascii="Century Gothic" w:eastAsia="KaiTi_GB2312" w:hAnsi="Century Gothic"/>
          <w:sz w:val="20"/>
          <w:lang w:val="ru-RU"/>
        </w:rPr>
        <w:br/>
        <w:t>- лечение</w:t>
      </w:r>
      <w:r w:rsidR="00E34B38">
        <w:rPr>
          <w:rFonts w:ascii="Century Gothic" w:eastAsia="KaiTi_GB2312" w:hAnsi="Century Gothic"/>
          <w:sz w:val="20"/>
          <w:lang w:val="ru-RU"/>
        </w:rPr>
        <w:t xml:space="preserve"> (ориентировочная стоимость</w:t>
      </w:r>
      <w:r w:rsidR="005B17F2">
        <w:rPr>
          <w:rFonts w:ascii="Century Gothic" w:eastAsia="KaiTi_GB2312" w:hAnsi="Century Gothic"/>
          <w:sz w:val="20"/>
          <w:lang w:val="ru-RU"/>
        </w:rPr>
        <w:t xml:space="preserve"> 2000 дол с человека на 14 дней)</w:t>
      </w:r>
      <w:r w:rsidR="002A07AE">
        <w:rPr>
          <w:rFonts w:ascii="Century Gothic" w:eastAsia="KaiTi_GB2312" w:hAnsi="Century Gothic"/>
          <w:sz w:val="20"/>
          <w:lang w:val="ru-RU"/>
        </w:rPr>
        <w:t>;</w:t>
      </w:r>
      <w:r w:rsidR="001832FB">
        <w:rPr>
          <w:rFonts w:ascii="Century Gothic" w:eastAsia="KaiTi_GB2312" w:hAnsi="Century Gothic"/>
          <w:sz w:val="20"/>
          <w:lang w:val="ru-RU"/>
        </w:rPr>
        <w:br/>
        <w:t>- страховка.</w:t>
      </w:r>
    </w:p>
    <w:sectPr w:rsidR="00344523" w:rsidRPr="005B17F2" w:rsidSect="001832FB">
      <w:headerReference w:type="even" r:id="rId13"/>
      <w:headerReference w:type="default" r:id="rId14"/>
      <w:headerReference w:type="first" r:id="rId15"/>
      <w:pgSz w:w="11906" w:h="16838"/>
      <w:pgMar w:top="709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7C" w:rsidRDefault="00A6707C" w:rsidP="00840FEE">
      <w:r>
        <w:separator/>
      </w:r>
    </w:p>
  </w:endnote>
  <w:endnote w:type="continuationSeparator" w:id="0">
    <w:p w:rsidR="00A6707C" w:rsidRDefault="00A6707C" w:rsidP="0084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7C" w:rsidRDefault="00A6707C" w:rsidP="00840FEE">
      <w:r>
        <w:separator/>
      </w:r>
    </w:p>
  </w:footnote>
  <w:footnote w:type="continuationSeparator" w:id="0">
    <w:p w:rsidR="00A6707C" w:rsidRDefault="00A6707C" w:rsidP="00840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0A" w:rsidRDefault="00A6707C">
    <w:pPr>
      <w:pStyle w:val="a3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2466" o:spid="_x0000_s2062" type="#_x0000_t75" style="position:absolute;margin-left:0;margin-top:0;width:595.45pt;height:841.9pt;z-index:-251651072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0A" w:rsidRDefault="00A6707C">
    <w:pPr>
      <w:pStyle w:val="a3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2467" o:spid="_x0000_s2063" type="#_x0000_t75" style="position:absolute;margin-left:0;margin-top:0;width:595.45pt;height:841.9pt;z-index:-251650048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  <w:p w:rsidR="00840FEE" w:rsidRDefault="00840F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pPr w:leftFromText="180" w:rightFromText="180" w:vertAnchor="page" w:horzAnchor="margin" w:tblpXSpec="center" w:tblpY="406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7688"/>
    </w:tblGrid>
    <w:tr w:rsidR="001932DB" w:rsidRPr="00114FCE" w:rsidTr="007E5673">
      <w:tc>
        <w:tcPr>
          <w:tcW w:w="2802" w:type="dxa"/>
        </w:tcPr>
        <w:p w:rsidR="001932DB" w:rsidRDefault="00A6707C" w:rsidP="007E5673">
          <w:pPr>
            <w:rPr>
              <w:lang w:val="ru-RU"/>
            </w:rPr>
          </w:pPr>
          <w:r>
            <w:rPr>
              <w:noProof/>
              <w:lang w:val="uk-UA" w:eastAsia="uk-U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882465" o:spid="_x0000_s2061" type="#_x0000_t75" style="position:absolute;left:0;text-align:left;margin-left:0;margin-top:0;width:595.45pt;height:841.9pt;z-index:-251652096;mso-position-horizontal:center;mso-position-horizontal-relative:margin;mso-position-vertical:center;mso-position-vertical-relative:margin" o:allowincell="f">
                <v:imagedata r:id="rId1" o:title="подложка2"/>
                <w10:wrap anchorx="margin" anchory="margin"/>
              </v:shape>
            </w:pict>
          </w:r>
          <w:r w:rsidR="001932DB">
            <w:rPr>
              <w:noProof/>
              <w:lang w:val="uk-UA" w:eastAsia="uk-UA"/>
            </w:rPr>
            <w:drawing>
              <wp:anchor distT="0" distB="0" distL="114300" distR="114300" simplePos="0" relativeHeight="251662336" behindDoc="1" locked="0" layoutInCell="1" allowOverlap="1" wp14:anchorId="752DF5D7" wp14:editId="7F3D36C2">
                <wp:simplePos x="0" y="0"/>
                <wp:positionH relativeFrom="margin">
                  <wp:posOffset>53974</wp:posOffset>
                </wp:positionH>
                <wp:positionV relativeFrom="margin">
                  <wp:posOffset>57150</wp:posOffset>
                </wp:positionV>
                <wp:extent cx="1593311" cy="1171575"/>
                <wp:effectExtent l="0" t="0" r="6985" b="0"/>
                <wp:wrapNone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7603" cy="1174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88" w:type="dxa"/>
        </w:tcPr>
        <w:p w:rsidR="001932DB" w:rsidRPr="001F63AF" w:rsidRDefault="001932DB" w:rsidP="007E5673">
          <w:pPr>
            <w:rPr>
              <w:rStyle w:val="aa"/>
              <w:rFonts w:ascii="Century Gothic" w:hAnsi="Century Gothic"/>
              <w:sz w:val="18"/>
              <w:szCs w:val="18"/>
            </w:rPr>
          </w:pPr>
        </w:p>
        <w:p w:rsidR="001932DB" w:rsidRPr="001F63AF" w:rsidRDefault="001932DB" w:rsidP="007E5673">
          <w:pPr>
            <w:rPr>
              <w:rStyle w:val="aa"/>
              <w:rFonts w:ascii="Century Gothic" w:hAnsi="Century Gothic"/>
              <w:sz w:val="18"/>
              <w:szCs w:val="18"/>
            </w:rPr>
          </w:pPr>
        </w:p>
        <w:p w:rsidR="001932DB" w:rsidRPr="001F63AF" w:rsidRDefault="001932DB" w:rsidP="007E5673">
          <w:pPr>
            <w:rPr>
              <w:rStyle w:val="aa"/>
              <w:rFonts w:ascii="Century Gothic" w:hAnsi="Century Gothic"/>
              <w:sz w:val="18"/>
              <w:szCs w:val="18"/>
            </w:rPr>
          </w:pPr>
        </w:p>
      </w:tc>
    </w:tr>
  </w:tbl>
  <w:p w:rsidR="00D81E0A" w:rsidRPr="00D81E0A" w:rsidRDefault="00D81E0A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8D4AjQfnTqw0kqyJa2z9Eoe8nU=" w:salt="fZAJhkJa3ENkhoAVT238TA==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EE"/>
    <w:rsid w:val="000057C9"/>
    <w:rsid w:val="0003078A"/>
    <w:rsid w:val="00030D40"/>
    <w:rsid w:val="000314E9"/>
    <w:rsid w:val="000355F6"/>
    <w:rsid w:val="000364F3"/>
    <w:rsid w:val="0003786C"/>
    <w:rsid w:val="00044720"/>
    <w:rsid w:val="00051B4C"/>
    <w:rsid w:val="000521DE"/>
    <w:rsid w:val="00052781"/>
    <w:rsid w:val="0005360B"/>
    <w:rsid w:val="00056353"/>
    <w:rsid w:val="000704FE"/>
    <w:rsid w:val="00075049"/>
    <w:rsid w:val="0008009B"/>
    <w:rsid w:val="000916D5"/>
    <w:rsid w:val="00091AC6"/>
    <w:rsid w:val="0009225E"/>
    <w:rsid w:val="00095E97"/>
    <w:rsid w:val="000971A1"/>
    <w:rsid w:val="000A074A"/>
    <w:rsid w:val="000A0F45"/>
    <w:rsid w:val="000B007A"/>
    <w:rsid w:val="000D4140"/>
    <w:rsid w:val="000D6079"/>
    <w:rsid w:val="000D658B"/>
    <w:rsid w:val="000F7C29"/>
    <w:rsid w:val="001026AD"/>
    <w:rsid w:val="001038C9"/>
    <w:rsid w:val="00120147"/>
    <w:rsid w:val="00142721"/>
    <w:rsid w:val="00143DAB"/>
    <w:rsid w:val="00147F6F"/>
    <w:rsid w:val="00171617"/>
    <w:rsid w:val="00174B88"/>
    <w:rsid w:val="001832FB"/>
    <w:rsid w:val="001841AD"/>
    <w:rsid w:val="001877D2"/>
    <w:rsid w:val="001932DB"/>
    <w:rsid w:val="00197C6A"/>
    <w:rsid w:val="001B3449"/>
    <w:rsid w:val="001C4B1E"/>
    <w:rsid w:val="001C7D3C"/>
    <w:rsid w:val="001D187A"/>
    <w:rsid w:val="001D460F"/>
    <w:rsid w:val="001E06E5"/>
    <w:rsid w:val="001F3388"/>
    <w:rsid w:val="002027AF"/>
    <w:rsid w:val="002035EA"/>
    <w:rsid w:val="00211771"/>
    <w:rsid w:val="00212B08"/>
    <w:rsid w:val="002226D7"/>
    <w:rsid w:val="002331C7"/>
    <w:rsid w:val="00234134"/>
    <w:rsid w:val="00245F97"/>
    <w:rsid w:val="00255950"/>
    <w:rsid w:val="00267900"/>
    <w:rsid w:val="002707DA"/>
    <w:rsid w:val="00291F12"/>
    <w:rsid w:val="00293042"/>
    <w:rsid w:val="0029484C"/>
    <w:rsid w:val="002A07AE"/>
    <w:rsid w:val="002A7A36"/>
    <w:rsid w:val="002B3460"/>
    <w:rsid w:val="002B6981"/>
    <w:rsid w:val="002B7B18"/>
    <w:rsid w:val="002C018D"/>
    <w:rsid w:val="002C3FFB"/>
    <w:rsid w:val="002E172C"/>
    <w:rsid w:val="002E215D"/>
    <w:rsid w:val="002E7317"/>
    <w:rsid w:val="002F1C93"/>
    <w:rsid w:val="002F2362"/>
    <w:rsid w:val="002F6F6A"/>
    <w:rsid w:val="002F7F71"/>
    <w:rsid w:val="0030114A"/>
    <w:rsid w:val="003162B2"/>
    <w:rsid w:val="0032715F"/>
    <w:rsid w:val="0033387C"/>
    <w:rsid w:val="00344523"/>
    <w:rsid w:val="00347923"/>
    <w:rsid w:val="00356845"/>
    <w:rsid w:val="00365C91"/>
    <w:rsid w:val="00381E91"/>
    <w:rsid w:val="003847AA"/>
    <w:rsid w:val="00393728"/>
    <w:rsid w:val="003A44F3"/>
    <w:rsid w:val="003A68C6"/>
    <w:rsid w:val="003B3808"/>
    <w:rsid w:val="003B656D"/>
    <w:rsid w:val="003C5410"/>
    <w:rsid w:val="003D007C"/>
    <w:rsid w:val="003E0D33"/>
    <w:rsid w:val="003E2140"/>
    <w:rsid w:val="003E21CB"/>
    <w:rsid w:val="003E799F"/>
    <w:rsid w:val="003F2203"/>
    <w:rsid w:val="003F25A1"/>
    <w:rsid w:val="00405C5F"/>
    <w:rsid w:val="00413174"/>
    <w:rsid w:val="0042262B"/>
    <w:rsid w:val="00431387"/>
    <w:rsid w:val="00437417"/>
    <w:rsid w:val="00440443"/>
    <w:rsid w:val="00442F75"/>
    <w:rsid w:val="00451E04"/>
    <w:rsid w:val="004566C6"/>
    <w:rsid w:val="00472A05"/>
    <w:rsid w:val="00480E26"/>
    <w:rsid w:val="00481534"/>
    <w:rsid w:val="004C3176"/>
    <w:rsid w:val="004D0772"/>
    <w:rsid w:val="004D4557"/>
    <w:rsid w:val="004E75EE"/>
    <w:rsid w:val="004F03EA"/>
    <w:rsid w:val="004F574A"/>
    <w:rsid w:val="004F62E8"/>
    <w:rsid w:val="0051036F"/>
    <w:rsid w:val="00523AF8"/>
    <w:rsid w:val="00526B11"/>
    <w:rsid w:val="0053254B"/>
    <w:rsid w:val="00567F3A"/>
    <w:rsid w:val="00574060"/>
    <w:rsid w:val="00581DF4"/>
    <w:rsid w:val="005855BD"/>
    <w:rsid w:val="005A1B4F"/>
    <w:rsid w:val="005B17F2"/>
    <w:rsid w:val="005B346B"/>
    <w:rsid w:val="005B3CBF"/>
    <w:rsid w:val="005C2534"/>
    <w:rsid w:val="005C2E5B"/>
    <w:rsid w:val="005C4B5F"/>
    <w:rsid w:val="005C55D3"/>
    <w:rsid w:val="005E0F12"/>
    <w:rsid w:val="005E565C"/>
    <w:rsid w:val="00602B85"/>
    <w:rsid w:val="00603499"/>
    <w:rsid w:val="00612322"/>
    <w:rsid w:val="00633D03"/>
    <w:rsid w:val="00635248"/>
    <w:rsid w:val="0064705C"/>
    <w:rsid w:val="00667466"/>
    <w:rsid w:val="00683CBB"/>
    <w:rsid w:val="00691D9C"/>
    <w:rsid w:val="006A0CE5"/>
    <w:rsid w:val="006A4F03"/>
    <w:rsid w:val="006B465A"/>
    <w:rsid w:val="006B4D28"/>
    <w:rsid w:val="006B759D"/>
    <w:rsid w:val="006B7EFB"/>
    <w:rsid w:val="006C78C4"/>
    <w:rsid w:val="006D769F"/>
    <w:rsid w:val="006F5153"/>
    <w:rsid w:val="00722CDB"/>
    <w:rsid w:val="00723041"/>
    <w:rsid w:val="00723404"/>
    <w:rsid w:val="007326BA"/>
    <w:rsid w:val="00736D25"/>
    <w:rsid w:val="00743040"/>
    <w:rsid w:val="00751940"/>
    <w:rsid w:val="00765B68"/>
    <w:rsid w:val="0079374D"/>
    <w:rsid w:val="007A4345"/>
    <w:rsid w:val="007A63A1"/>
    <w:rsid w:val="007C1AF9"/>
    <w:rsid w:val="007D27A8"/>
    <w:rsid w:val="007D3402"/>
    <w:rsid w:val="007D46E4"/>
    <w:rsid w:val="007F3203"/>
    <w:rsid w:val="0081773D"/>
    <w:rsid w:val="008204A7"/>
    <w:rsid w:val="00840FEE"/>
    <w:rsid w:val="008431C2"/>
    <w:rsid w:val="0084462C"/>
    <w:rsid w:val="008456FA"/>
    <w:rsid w:val="00851405"/>
    <w:rsid w:val="00864672"/>
    <w:rsid w:val="008749EF"/>
    <w:rsid w:val="00883DC9"/>
    <w:rsid w:val="00892D96"/>
    <w:rsid w:val="008A06CE"/>
    <w:rsid w:val="008B6F82"/>
    <w:rsid w:val="008D3B52"/>
    <w:rsid w:val="008E549B"/>
    <w:rsid w:val="008F1AB1"/>
    <w:rsid w:val="008F7A2C"/>
    <w:rsid w:val="00904BE4"/>
    <w:rsid w:val="00904D77"/>
    <w:rsid w:val="00906954"/>
    <w:rsid w:val="009169D7"/>
    <w:rsid w:val="00917C2E"/>
    <w:rsid w:val="00931AA8"/>
    <w:rsid w:val="0093690E"/>
    <w:rsid w:val="009508EF"/>
    <w:rsid w:val="009654B9"/>
    <w:rsid w:val="00975CCD"/>
    <w:rsid w:val="00980691"/>
    <w:rsid w:val="009B091B"/>
    <w:rsid w:val="009B183A"/>
    <w:rsid w:val="009C36F0"/>
    <w:rsid w:val="009C56BC"/>
    <w:rsid w:val="009C68BF"/>
    <w:rsid w:val="009D094E"/>
    <w:rsid w:val="009E5CAE"/>
    <w:rsid w:val="00A0064C"/>
    <w:rsid w:val="00A031E9"/>
    <w:rsid w:val="00A06507"/>
    <w:rsid w:val="00A167F1"/>
    <w:rsid w:val="00A266F7"/>
    <w:rsid w:val="00A27144"/>
    <w:rsid w:val="00A34CC9"/>
    <w:rsid w:val="00A3687B"/>
    <w:rsid w:val="00A408AC"/>
    <w:rsid w:val="00A474B3"/>
    <w:rsid w:val="00A6707C"/>
    <w:rsid w:val="00AA066D"/>
    <w:rsid w:val="00AA471E"/>
    <w:rsid w:val="00AB1F72"/>
    <w:rsid w:val="00AC3001"/>
    <w:rsid w:val="00AD74C2"/>
    <w:rsid w:val="00AE1570"/>
    <w:rsid w:val="00AF0787"/>
    <w:rsid w:val="00B01FA4"/>
    <w:rsid w:val="00B0261D"/>
    <w:rsid w:val="00B045B5"/>
    <w:rsid w:val="00B13218"/>
    <w:rsid w:val="00B1715B"/>
    <w:rsid w:val="00B177A7"/>
    <w:rsid w:val="00B22B65"/>
    <w:rsid w:val="00B30F02"/>
    <w:rsid w:val="00B31189"/>
    <w:rsid w:val="00B34557"/>
    <w:rsid w:val="00B3462E"/>
    <w:rsid w:val="00B362F0"/>
    <w:rsid w:val="00B51857"/>
    <w:rsid w:val="00B537B0"/>
    <w:rsid w:val="00B57A07"/>
    <w:rsid w:val="00B71D54"/>
    <w:rsid w:val="00B765CC"/>
    <w:rsid w:val="00B918BF"/>
    <w:rsid w:val="00BC0261"/>
    <w:rsid w:val="00BC2B37"/>
    <w:rsid w:val="00BD03AC"/>
    <w:rsid w:val="00BE36F2"/>
    <w:rsid w:val="00BE4D4A"/>
    <w:rsid w:val="00BF13EE"/>
    <w:rsid w:val="00C10D6D"/>
    <w:rsid w:val="00C118E0"/>
    <w:rsid w:val="00C33478"/>
    <w:rsid w:val="00C410F2"/>
    <w:rsid w:val="00C518E7"/>
    <w:rsid w:val="00C60760"/>
    <w:rsid w:val="00C6415D"/>
    <w:rsid w:val="00C75DBD"/>
    <w:rsid w:val="00C80C57"/>
    <w:rsid w:val="00C84B1E"/>
    <w:rsid w:val="00C86311"/>
    <w:rsid w:val="00C87F76"/>
    <w:rsid w:val="00CA1FA5"/>
    <w:rsid w:val="00CA274C"/>
    <w:rsid w:val="00CA6940"/>
    <w:rsid w:val="00CC2C08"/>
    <w:rsid w:val="00CE015B"/>
    <w:rsid w:val="00CE2DB1"/>
    <w:rsid w:val="00CE62B9"/>
    <w:rsid w:val="00CF1D74"/>
    <w:rsid w:val="00CF4DE7"/>
    <w:rsid w:val="00CF589A"/>
    <w:rsid w:val="00CF7D24"/>
    <w:rsid w:val="00CF7F79"/>
    <w:rsid w:val="00D00C00"/>
    <w:rsid w:val="00D06E69"/>
    <w:rsid w:val="00D0781E"/>
    <w:rsid w:val="00D1680D"/>
    <w:rsid w:val="00D27C57"/>
    <w:rsid w:val="00D317B2"/>
    <w:rsid w:val="00D463A1"/>
    <w:rsid w:val="00D475D9"/>
    <w:rsid w:val="00D54713"/>
    <w:rsid w:val="00D63716"/>
    <w:rsid w:val="00D656C3"/>
    <w:rsid w:val="00D75E54"/>
    <w:rsid w:val="00D81E0A"/>
    <w:rsid w:val="00D8329D"/>
    <w:rsid w:val="00D83D80"/>
    <w:rsid w:val="00D91E4A"/>
    <w:rsid w:val="00D9295F"/>
    <w:rsid w:val="00DA5FB2"/>
    <w:rsid w:val="00DB1FDE"/>
    <w:rsid w:val="00DB5618"/>
    <w:rsid w:val="00DC41D7"/>
    <w:rsid w:val="00DC4A11"/>
    <w:rsid w:val="00DC6C5C"/>
    <w:rsid w:val="00DD01A4"/>
    <w:rsid w:val="00DD30AC"/>
    <w:rsid w:val="00DE19E0"/>
    <w:rsid w:val="00DF09DA"/>
    <w:rsid w:val="00E03A6D"/>
    <w:rsid w:val="00E10FEA"/>
    <w:rsid w:val="00E16D1E"/>
    <w:rsid w:val="00E34B38"/>
    <w:rsid w:val="00E37016"/>
    <w:rsid w:val="00E4652E"/>
    <w:rsid w:val="00E658A8"/>
    <w:rsid w:val="00E65AD6"/>
    <w:rsid w:val="00E7698D"/>
    <w:rsid w:val="00E90378"/>
    <w:rsid w:val="00EA1E76"/>
    <w:rsid w:val="00EA2EC7"/>
    <w:rsid w:val="00EA3943"/>
    <w:rsid w:val="00EA485C"/>
    <w:rsid w:val="00EB1003"/>
    <w:rsid w:val="00EB61DE"/>
    <w:rsid w:val="00EC1B65"/>
    <w:rsid w:val="00EE0CE5"/>
    <w:rsid w:val="00EE29BD"/>
    <w:rsid w:val="00EE61D4"/>
    <w:rsid w:val="00EF58BF"/>
    <w:rsid w:val="00F056DA"/>
    <w:rsid w:val="00F10E50"/>
    <w:rsid w:val="00F118E4"/>
    <w:rsid w:val="00F128A3"/>
    <w:rsid w:val="00F15B4B"/>
    <w:rsid w:val="00F3539B"/>
    <w:rsid w:val="00F517D4"/>
    <w:rsid w:val="00F55C4A"/>
    <w:rsid w:val="00F56466"/>
    <w:rsid w:val="00F87138"/>
    <w:rsid w:val="00F92C3F"/>
    <w:rsid w:val="00FB4CE5"/>
    <w:rsid w:val="00FB7077"/>
    <w:rsid w:val="00FC1CCA"/>
    <w:rsid w:val="00FD04E2"/>
    <w:rsid w:val="00FD7921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6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FEE"/>
    <w:pPr>
      <w:widowControl/>
      <w:tabs>
        <w:tab w:val="center" w:pos="4819"/>
        <w:tab w:val="right" w:pos="9639"/>
      </w:tabs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40FEE"/>
  </w:style>
  <w:style w:type="paragraph" w:styleId="a5">
    <w:name w:val="footer"/>
    <w:basedOn w:val="a"/>
    <w:link w:val="a6"/>
    <w:uiPriority w:val="99"/>
    <w:unhideWhenUsed/>
    <w:rsid w:val="00840FEE"/>
    <w:pPr>
      <w:widowControl/>
      <w:tabs>
        <w:tab w:val="center" w:pos="4819"/>
        <w:tab w:val="right" w:pos="9639"/>
      </w:tabs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40FEE"/>
  </w:style>
  <w:style w:type="paragraph" w:styleId="a7">
    <w:name w:val="Balloon Text"/>
    <w:basedOn w:val="a"/>
    <w:link w:val="a8"/>
    <w:uiPriority w:val="99"/>
    <w:semiHidden/>
    <w:unhideWhenUsed/>
    <w:rsid w:val="00D81E0A"/>
    <w:pPr>
      <w:widowControl/>
      <w:jc w:val="left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81E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9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1932DB"/>
    <w:rPr>
      <w:i/>
      <w:iCs/>
      <w:color w:val="808080" w:themeColor="text1" w:themeTint="7F"/>
    </w:rPr>
  </w:style>
  <w:style w:type="character" w:styleId="ab">
    <w:name w:val="Strong"/>
    <w:uiPriority w:val="22"/>
    <w:qFormat/>
    <w:rsid w:val="00C60760"/>
    <w:rPr>
      <w:b/>
      <w:bCs/>
    </w:rPr>
  </w:style>
  <w:style w:type="character" w:styleId="ac">
    <w:name w:val="Hyperlink"/>
    <w:basedOn w:val="a0"/>
    <w:rsid w:val="003445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4523"/>
  </w:style>
  <w:style w:type="paragraph" w:styleId="ad">
    <w:name w:val="Normal (Web)"/>
    <w:basedOn w:val="a"/>
    <w:uiPriority w:val="99"/>
    <w:rsid w:val="00344523"/>
    <w:pPr>
      <w:widowControl/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styleId="ae">
    <w:name w:val="Emphasis"/>
    <w:basedOn w:val="a0"/>
    <w:uiPriority w:val="20"/>
    <w:qFormat/>
    <w:rsid w:val="00030D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6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FEE"/>
    <w:pPr>
      <w:widowControl/>
      <w:tabs>
        <w:tab w:val="center" w:pos="4819"/>
        <w:tab w:val="right" w:pos="9639"/>
      </w:tabs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40FEE"/>
  </w:style>
  <w:style w:type="paragraph" w:styleId="a5">
    <w:name w:val="footer"/>
    <w:basedOn w:val="a"/>
    <w:link w:val="a6"/>
    <w:uiPriority w:val="99"/>
    <w:unhideWhenUsed/>
    <w:rsid w:val="00840FEE"/>
    <w:pPr>
      <w:widowControl/>
      <w:tabs>
        <w:tab w:val="center" w:pos="4819"/>
        <w:tab w:val="right" w:pos="9639"/>
      </w:tabs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40FEE"/>
  </w:style>
  <w:style w:type="paragraph" w:styleId="a7">
    <w:name w:val="Balloon Text"/>
    <w:basedOn w:val="a"/>
    <w:link w:val="a8"/>
    <w:uiPriority w:val="99"/>
    <w:semiHidden/>
    <w:unhideWhenUsed/>
    <w:rsid w:val="00D81E0A"/>
    <w:pPr>
      <w:widowControl/>
      <w:jc w:val="left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81E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9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1932DB"/>
    <w:rPr>
      <w:i/>
      <w:iCs/>
      <w:color w:val="808080" w:themeColor="text1" w:themeTint="7F"/>
    </w:rPr>
  </w:style>
  <w:style w:type="character" w:styleId="ab">
    <w:name w:val="Strong"/>
    <w:uiPriority w:val="22"/>
    <w:qFormat/>
    <w:rsid w:val="00C60760"/>
    <w:rPr>
      <w:b/>
      <w:bCs/>
    </w:rPr>
  </w:style>
  <w:style w:type="character" w:styleId="ac">
    <w:name w:val="Hyperlink"/>
    <w:basedOn w:val="a0"/>
    <w:rsid w:val="003445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4523"/>
  </w:style>
  <w:style w:type="paragraph" w:styleId="ad">
    <w:name w:val="Normal (Web)"/>
    <w:basedOn w:val="a"/>
    <w:uiPriority w:val="99"/>
    <w:rsid w:val="00344523"/>
    <w:pPr>
      <w:widowControl/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styleId="ae">
    <w:name w:val="Emphasis"/>
    <w:basedOn w:val="a0"/>
    <w:uiPriority w:val="20"/>
    <w:qFormat/>
    <w:rsid w:val="00030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viko-tour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23A8-34DA-49F6-BD09-9939298F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2261</Words>
  <Characters>1289</Characters>
  <Application>Microsoft Office Word</Application>
  <DocSecurity>8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Yulia</cp:lastModifiedBy>
  <cp:revision>41</cp:revision>
  <cp:lastPrinted>2014-05-07T07:09:00Z</cp:lastPrinted>
  <dcterms:created xsi:type="dcterms:W3CDTF">2019-06-18T11:58:00Z</dcterms:created>
  <dcterms:modified xsi:type="dcterms:W3CDTF">2019-07-05T06:01:00Z</dcterms:modified>
</cp:coreProperties>
</file>